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99D7" w14:textId="1348AF37" w:rsidR="00164A84" w:rsidRPr="00194B7D" w:rsidRDefault="00164A84" w:rsidP="00194B7D">
      <w:pPr>
        <w:pStyle w:val="NormalWeb"/>
      </w:pPr>
      <w:r w:rsidRPr="00194B7D">
        <w:t xml:space="preserve"> Enroll in online bill pay at: www.blisssanitary.com</w:t>
      </w:r>
    </w:p>
    <w:p w14:paraId="694621C7" w14:textId="6CCCBADF" w:rsidR="00512C57" w:rsidRPr="00194B7D" w:rsidRDefault="00512C57" w:rsidP="00512C57">
      <w:pPr>
        <w:pStyle w:val="NormalWeb"/>
      </w:pPr>
    </w:p>
    <w:p w14:paraId="5184C6E7" w14:textId="011E8EFA" w:rsidR="00191E39" w:rsidRDefault="00512C57">
      <w:p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Please contact our office at 503-663-3417 or </w:t>
      </w:r>
      <w:hyperlink r:id="rId7" w:history="1">
        <w:r w:rsidRPr="00194B7D">
          <w:rPr>
            <w:rStyle w:val="Hyperlink"/>
            <w:rFonts w:ascii="Times New Roman" w:hAnsi="Times New Roman" w:cs="Times New Roman"/>
          </w:rPr>
          <w:t>blisssanitaryservice@gmail.com</w:t>
        </w:r>
      </w:hyperlink>
      <w:r w:rsidRPr="00194B7D">
        <w:rPr>
          <w:rFonts w:ascii="Times New Roman" w:hAnsi="Times New Roman" w:cs="Times New Roman"/>
        </w:rPr>
        <w:t xml:space="preserve"> if you have any concerns or questions. Also, please feel free to check our website </w:t>
      </w:r>
      <w:r w:rsidRPr="00194B7D">
        <w:rPr>
          <w:rFonts w:ascii="Times New Roman" w:hAnsi="Times New Roman" w:cs="Times New Roman"/>
          <w:b/>
          <w:bCs/>
          <w:u w:val="single"/>
        </w:rPr>
        <w:t>www.blisssanitary.com</w:t>
      </w:r>
      <w:r w:rsidRPr="00194B7D">
        <w:rPr>
          <w:rFonts w:ascii="Times New Roman" w:hAnsi="Times New Roman" w:cs="Times New Roman"/>
        </w:rPr>
        <w:t xml:space="preserve"> for obtaining information, news, or service alerts. </w:t>
      </w:r>
    </w:p>
    <w:p w14:paraId="18314509" w14:textId="46932505" w:rsidR="00194B7D" w:rsidRPr="00194B7D" w:rsidRDefault="00194B7D" w:rsidP="00194B7D">
      <w:pPr>
        <w:pStyle w:val="NoSpacing"/>
        <w:ind w:firstLine="720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Mailing Address: Po Box 935 Boring OR 97009</w:t>
      </w:r>
    </w:p>
    <w:p w14:paraId="18DC9545" w14:textId="5AA39875" w:rsidR="00194B7D" w:rsidRPr="00194B7D" w:rsidRDefault="00194B7D" w:rsidP="00194B7D">
      <w:pPr>
        <w:pStyle w:val="NoSpacing"/>
        <w:ind w:firstLine="720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Office Hours: Monday-Thursday 9am-4pm, closed on all Federal Holidays</w:t>
      </w:r>
    </w:p>
    <w:p w14:paraId="4831D3E1" w14:textId="77777777" w:rsidR="00194B7D" w:rsidRPr="00194B7D" w:rsidRDefault="00194B7D" w:rsidP="00194B7D">
      <w:pPr>
        <w:pStyle w:val="NoSpacing"/>
        <w:ind w:firstLine="720"/>
      </w:pPr>
    </w:p>
    <w:p w14:paraId="29174174" w14:textId="66CDB24B" w:rsidR="00512C57" w:rsidRPr="00194B7D" w:rsidRDefault="00512C57" w:rsidP="00512C57">
      <w:pPr>
        <w:pStyle w:val="NoSpacing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Collection Day Reminders:</w:t>
      </w:r>
    </w:p>
    <w:p w14:paraId="6C8EE7D6" w14:textId="76871C9C" w:rsidR="00512C57" w:rsidRPr="00194B7D" w:rsidRDefault="00512C57" w:rsidP="00512C5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Place bins within 3ft from the road by 6am (5am in some areas). </w:t>
      </w:r>
    </w:p>
    <w:p w14:paraId="12E48DD9" w14:textId="05460257" w:rsidR="00512C57" w:rsidRPr="00194B7D" w:rsidRDefault="00512C57" w:rsidP="00512C5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Overweight cans/bags will not be emptied; the weight limit is 60lbs. </w:t>
      </w:r>
    </w:p>
    <w:p w14:paraId="167BF738" w14:textId="5CBF8A48" w:rsidR="00512C57" w:rsidRPr="00194B7D" w:rsidRDefault="00512C57" w:rsidP="00512C5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The lid of the can must be completely shut, and that the waste must be level across the top of the can. </w:t>
      </w:r>
    </w:p>
    <w:p w14:paraId="2806C4E0" w14:textId="0B209227" w:rsidR="00512C57" w:rsidRPr="00194B7D" w:rsidRDefault="00512C57" w:rsidP="00512C5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The contents must </w:t>
      </w:r>
      <w:r w:rsidRPr="00194B7D">
        <w:rPr>
          <w:rFonts w:ascii="Times New Roman" w:hAnsi="Times New Roman" w:cs="Times New Roman"/>
          <w:b/>
          <w:bCs/>
        </w:rPr>
        <w:t>fall freely</w:t>
      </w:r>
      <w:r w:rsidRPr="00194B7D">
        <w:rPr>
          <w:rFonts w:ascii="Times New Roman" w:hAnsi="Times New Roman" w:cs="Times New Roman"/>
        </w:rPr>
        <w:t xml:space="preserve"> from the can. </w:t>
      </w:r>
    </w:p>
    <w:p w14:paraId="65908741" w14:textId="3CA407C9" w:rsidR="00512C57" w:rsidRPr="00194B7D" w:rsidRDefault="00512C57" w:rsidP="00512C5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Overfilled cans/extra bags (max 32gal/60lbs) will be charged $7.90 each. </w:t>
      </w:r>
    </w:p>
    <w:p w14:paraId="5A9A01C3" w14:textId="72A66585" w:rsidR="00914E98" w:rsidRPr="00194B7D" w:rsidRDefault="00914E98" w:rsidP="004529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No rocks, dirt, sod, combustible material,</w:t>
      </w:r>
      <w:r w:rsidR="0045291C" w:rsidRPr="00194B7D">
        <w:rPr>
          <w:rFonts w:ascii="Times New Roman" w:hAnsi="Times New Roman" w:cs="Times New Roman"/>
        </w:rPr>
        <w:t xml:space="preserve"> construction materials, paint, tires, medical waste, electronics,</w:t>
      </w:r>
      <w:r w:rsidRPr="00194B7D">
        <w:rPr>
          <w:rFonts w:ascii="Times New Roman" w:hAnsi="Times New Roman" w:cs="Times New Roman"/>
        </w:rPr>
        <w:t xml:space="preserve"> or liquid waste is allowed. Securely bag loose and dusty materials such</w:t>
      </w:r>
      <w:r w:rsidR="0045291C" w:rsidRPr="00194B7D">
        <w:rPr>
          <w:rFonts w:ascii="Times New Roman" w:hAnsi="Times New Roman" w:cs="Times New Roman"/>
        </w:rPr>
        <w:t xml:space="preserve"> </w:t>
      </w:r>
      <w:r w:rsidRPr="00194B7D">
        <w:rPr>
          <w:rFonts w:ascii="Times New Roman" w:hAnsi="Times New Roman" w:cs="Times New Roman"/>
        </w:rPr>
        <w:t>ashes, kitty litter, sawdust, animal waste, and packing “peanuts” before placing in garbage can.</w:t>
      </w:r>
    </w:p>
    <w:p w14:paraId="51B094A4" w14:textId="2C14428F" w:rsidR="00914E98" w:rsidRPr="00194B7D" w:rsidRDefault="00566ABE" w:rsidP="00914E98">
      <w:pPr>
        <w:pStyle w:val="NoSpacing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Other Guidelines:</w:t>
      </w:r>
    </w:p>
    <w:p w14:paraId="58C58DC6" w14:textId="52B1582A" w:rsidR="00566ABE" w:rsidRPr="00194B7D" w:rsidRDefault="006E281F" w:rsidP="00566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4B7D">
        <w:rPr>
          <w:rFonts w:ascii="Times New Roman" w:hAnsi="Times New Roman" w:cs="Times New Roman"/>
          <w:b/>
          <w:bCs/>
        </w:rPr>
        <w:t xml:space="preserve">Please call and report missed collections with two business days. </w:t>
      </w:r>
      <w:r w:rsidRPr="00194B7D">
        <w:rPr>
          <w:rFonts w:ascii="Times New Roman" w:hAnsi="Times New Roman" w:cs="Times New Roman"/>
        </w:rPr>
        <w:t xml:space="preserve">Once we are aware of the problem, we can help resolve it. If we do not receive a call, we will not know there is a problem. </w:t>
      </w:r>
    </w:p>
    <w:p w14:paraId="4A630925" w14:textId="6756979F" w:rsidR="006E281F" w:rsidRPr="00194B7D" w:rsidRDefault="006E281F" w:rsidP="00566A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4B7D">
        <w:rPr>
          <w:rFonts w:ascii="Times New Roman" w:hAnsi="Times New Roman" w:cs="Times New Roman"/>
        </w:rPr>
        <w:t xml:space="preserve">Notification of address change, service change, termination of service is the responsibility of the customer. Charges will continue to accrued unless we are notified of a change. </w:t>
      </w:r>
    </w:p>
    <w:p w14:paraId="68344CAA" w14:textId="6320B4F0" w:rsidR="00512C57" w:rsidRPr="00194B7D" w:rsidRDefault="00421DB3" w:rsidP="00421D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>No Pick-Up Credits will</w:t>
      </w:r>
      <w:r w:rsidR="00A119BE">
        <w:rPr>
          <w:rFonts w:ascii="Times New Roman" w:hAnsi="Times New Roman" w:cs="Times New Roman"/>
        </w:rPr>
        <w:t xml:space="preserve"> not be</w:t>
      </w:r>
      <w:r w:rsidRPr="00194B7D">
        <w:rPr>
          <w:rFonts w:ascii="Times New Roman" w:hAnsi="Times New Roman" w:cs="Times New Roman"/>
        </w:rPr>
        <w:t xml:space="preserve"> give</w:t>
      </w:r>
      <w:r w:rsidR="00A119BE">
        <w:rPr>
          <w:rFonts w:ascii="Times New Roman" w:hAnsi="Times New Roman" w:cs="Times New Roman"/>
        </w:rPr>
        <w:t>n</w:t>
      </w:r>
      <w:r w:rsidRPr="00194B7D">
        <w:rPr>
          <w:rFonts w:ascii="Times New Roman" w:hAnsi="Times New Roman" w:cs="Times New Roman"/>
        </w:rPr>
        <w:t xml:space="preserve"> unless office is notified 24 hours in advance of your collection day. For vacation credits (2 or more weeks) we still need 24-hour notice for credit to be applied.</w:t>
      </w:r>
    </w:p>
    <w:p w14:paraId="7BE92BC0" w14:textId="77777777" w:rsidR="00421DB3" w:rsidRPr="00194B7D" w:rsidRDefault="00421DB3" w:rsidP="00421DB3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You are allowed four 1 week no pick-up credits per calendar year. </w:t>
      </w:r>
    </w:p>
    <w:p w14:paraId="497C1EB5" w14:textId="34674360" w:rsidR="00421DB3" w:rsidRPr="00194B7D" w:rsidRDefault="00421DB3" w:rsidP="00421DB3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There will be a $30.00 handling charge on all non-sufficient fund’s checks, stop payments, etc. </w:t>
      </w:r>
    </w:p>
    <w:p w14:paraId="6B001AF4" w14:textId="077965A1" w:rsidR="00421DB3" w:rsidRPr="00194B7D" w:rsidRDefault="00421DB3" w:rsidP="00421DB3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We reserve the right to stop service to any account that has an unpaid balance thirty (30) days past due. </w:t>
      </w:r>
    </w:p>
    <w:p w14:paraId="48F0BBF4" w14:textId="7CF6F761" w:rsidR="00421DB3" w:rsidRPr="00194B7D" w:rsidRDefault="00421DB3" w:rsidP="00421DB3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Service charge/late fee: will be computed at the periodic rate 1.5% monthly (annual percentage rate 18%). $1.50 minimum may be assessed on any amount due after applying payment received which remains unpaid for thirty days or more after closing date.  </w:t>
      </w:r>
    </w:p>
    <w:p w14:paraId="3AD6C0E6" w14:textId="462D7B2A" w:rsidR="00914E98" w:rsidRPr="00194B7D" w:rsidRDefault="00914E98" w:rsidP="00421DB3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194B7D">
        <w:rPr>
          <w:rFonts w:ascii="Times New Roman" w:hAnsi="Times New Roman" w:cs="Times New Roman"/>
        </w:rPr>
        <w:t xml:space="preserve">Garbage cans, recycling bins, and glass buckets are the property of Bliss Sanitary. They are to be left at the residence for removal when a customer discontinues. Missing or damaged bins will be charged a replacement fee. </w:t>
      </w:r>
    </w:p>
    <w:p w14:paraId="19B6544C" w14:textId="3F5F8E59" w:rsidR="0045291C" w:rsidRPr="00194B7D" w:rsidRDefault="0045291C" w:rsidP="0019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194B7D">
        <w:rPr>
          <w:rFonts w:ascii="Times New Roman" w:hAnsi="Times New Roman" w:cs="Times New Roman"/>
        </w:rPr>
        <w:t xml:space="preserve">Inclement Weather Policy for Clackamas County: </w:t>
      </w:r>
      <w:r w:rsidR="00194B7D" w:rsidRPr="00194B7D">
        <w:rPr>
          <w:rFonts w:ascii="Times New Roman" w:hAnsi="Times New Roman" w:cs="Times New Roman"/>
          <w:b/>
          <w:bCs/>
        </w:rPr>
        <w:t>https://www.clackamas.us/recycling/inclement.html</w:t>
      </w:r>
    </w:p>
    <w:p w14:paraId="10346081" w14:textId="77777777" w:rsidR="0045291C" w:rsidRPr="00194B7D" w:rsidRDefault="0045291C" w:rsidP="0045291C">
      <w:pPr>
        <w:spacing w:line="259" w:lineRule="auto"/>
        <w:rPr>
          <w:rFonts w:ascii="Times New Roman" w:hAnsi="Times New Roman" w:cs="Times New Roman"/>
        </w:rPr>
      </w:pPr>
    </w:p>
    <w:p w14:paraId="3AD6B6F4" w14:textId="39D65808" w:rsidR="00914E98" w:rsidRPr="00194B7D" w:rsidRDefault="00914E98" w:rsidP="0045291C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14:paraId="50193110" w14:textId="09580378" w:rsidR="00AF12F2" w:rsidRPr="00AF12F2" w:rsidRDefault="00A119BE" w:rsidP="000F108A">
      <w:pPr>
        <w:tabs>
          <w:tab w:val="left" w:pos="1352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F12F2">
        <w:rPr>
          <w:rFonts w:ascii="Times New Roman" w:hAnsi="Times New Roman" w:cs="Times New Roman"/>
        </w:rPr>
        <w:t xml:space="preserve"> </w:t>
      </w:r>
    </w:p>
    <w:p w14:paraId="23F3EF6F" w14:textId="60353CE1" w:rsidR="005B139B" w:rsidRPr="005B139B" w:rsidRDefault="005B139B" w:rsidP="00194B7D">
      <w:pPr>
        <w:tabs>
          <w:tab w:val="left" w:pos="13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B139B" w:rsidRPr="005B139B" w:rsidSect="00164A84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CCC2" w14:textId="77777777" w:rsidR="00A20F51" w:rsidRDefault="00A20F51" w:rsidP="0045291C">
      <w:pPr>
        <w:spacing w:after="0" w:line="240" w:lineRule="auto"/>
      </w:pPr>
      <w:r>
        <w:separator/>
      </w:r>
    </w:p>
  </w:endnote>
  <w:endnote w:type="continuationSeparator" w:id="0">
    <w:p w14:paraId="1DA2A953" w14:textId="77777777" w:rsidR="00A20F51" w:rsidRDefault="00A20F51" w:rsidP="004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3795" w14:textId="77777777" w:rsidR="00A20F51" w:rsidRDefault="00A20F51" w:rsidP="0045291C">
      <w:pPr>
        <w:spacing w:after="0" w:line="240" w:lineRule="auto"/>
      </w:pPr>
      <w:r>
        <w:separator/>
      </w:r>
    </w:p>
  </w:footnote>
  <w:footnote w:type="continuationSeparator" w:id="0">
    <w:p w14:paraId="00A6AB24" w14:textId="77777777" w:rsidR="00A20F51" w:rsidRDefault="00A20F51" w:rsidP="004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B5E9" w14:textId="663143EF" w:rsidR="00164A84" w:rsidRDefault="00164A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821AA" wp14:editId="5A84554B">
          <wp:simplePos x="0" y="0"/>
          <wp:positionH relativeFrom="column">
            <wp:posOffset>-440557</wp:posOffset>
          </wp:positionH>
          <wp:positionV relativeFrom="paragraph">
            <wp:posOffset>40106</wp:posOffset>
          </wp:positionV>
          <wp:extent cx="1315842" cy="1181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42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5E"/>
    <w:multiLevelType w:val="hybridMultilevel"/>
    <w:tmpl w:val="07768EDA"/>
    <w:lvl w:ilvl="0" w:tplc="CA4C6FA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67C64"/>
    <w:multiLevelType w:val="hybridMultilevel"/>
    <w:tmpl w:val="0BE23A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A43ED8"/>
    <w:multiLevelType w:val="hybridMultilevel"/>
    <w:tmpl w:val="0C3E0F50"/>
    <w:lvl w:ilvl="0" w:tplc="FB58115A">
      <w:start w:val="1"/>
      <w:numFmt w:val="decimal"/>
      <w:lvlText w:val="%1."/>
      <w:lvlJc w:val="left"/>
      <w:pPr>
        <w:ind w:left="171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" w15:restartNumberingAfterBreak="0">
    <w:nsid w:val="1B4D0EF6"/>
    <w:multiLevelType w:val="multilevel"/>
    <w:tmpl w:val="72780316"/>
    <w:lvl w:ilvl="0">
      <w:start w:val="9"/>
      <w:numFmt w:val="decimal"/>
      <w:lvlText w:val="%1.0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4" w15:restartNumberingAfterBreak="0">
    <w:nsid w:val="2DDA35F4"/>
    <w:multiLevelType w:val="hybridMultilevel"/>
    <w:tmpl w:val="D3EC9B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D608E"/>
    <w:multiLevelType w:val="hybridMultilevel"/>
    <w:tmpl w:val="FEA49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761289">
    <w:abstractNumId w:val="5"/>
  </w:num>
  <w:num w:numId="2" w16cid:durableId="1030303983">
    <w:abstractNumId w:val="0"/>
  </w:num>
  <w:num w:numId="3" w16cid:durableId="647982072">
    <w:abstractNumId w:val="4"/>
  </w:num>
  <w:num w:numId="4" w16cid:durableId="826824726">
    <w:abstractNumId w:val="1"/>
  </w:num>
  <w:num w:numId="5" w16cid:durableId="1864898332">
    <w:abstractNumId w:val="3"/>
  </w:num>
  <w:num w:numId="6" w16cid:durableId="56911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7"/>
    <w:rsid w:val="0007105F"/>
    <w:rsid w:val="000F108A"/>
    <w:rsid w:val="00161143"/>
    <w:rsid w:val="00164A84"/>
    <w:rsid w:val="00191E39"/>
    <w:rsid w:val="00194B7D"/>
    <w:rsid w:val="0020556F"/>
    <w:rsid w:val="002B1341"/>
    <w:rsid w:val="00312B29"/>
    <w:rsid w:val="00421DB3"/>
    <w:rsid w:val="0045291C"/>
    <w:rsid w:val="00483184"/>
    <w:rsid w:val="00512C57"/>
    <w:rsid w:val="00566ABE"/>
    <w:rsid w:val="00572C73"/>
    <w:rsid w:val="005B139B"/>
    <w:rsid w:val="0066115B"/>
    <w:rsid w:val="006E281F"/>
    <w:rsid w:val="00914E98"/>
    <w:rsid w:val="00A119BE"/>
    <w:rsid w:val="00A20F51"/>
    <w:rsid w:val="00A81088"/>
    <w:rsid w:val="00AF12F2"/>
    <w:rsid w:val="00B11A81"/>
    <w:rsid w:val="00B53B42"/>
    <w:rsid w:val="00E92B3A"/>
    <w:rsid w:val="00F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4AA2"/>
  <w15:chartTrackingRefBased/>
  <w15:docId w15:val="{2EFB0A34-AC65-45E6-BEB7-64F75F8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12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C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2C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1C"/>
  </w:style>
  <w:style w:type="paragraph" w:styleId="Footer">
    <w:name w:val="footer"/>
    <w:basedOn w:val="Normal"/>
    <w:link w:val="FooterChar"/>
    <w:uiPriority w:val="99"/>
    <w:unhideWhenUsed/>
    <w:rsid w:val="0045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isssanitaryser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 Sanitary</dc:creator>
  <cp:keywords/>
  <dc:description/>
  <cp:lastModifiedBy>Bliss Sanitary</cp:lastModifiedBy>
  <cp:revision>2</cp:revision>
  <cp:lastPrinted>2025-10-30T21:19:00Z</cp:lastPrinted>
  <dcterms:created xsi:type="dcterms:W3CDTF">2026-01-30T06:23:00Z</dcterms:created>
  <dcterms:modified xsi:type="dcterms:W3CDTF">2026-01-30T06:23:00Z</dcterms:modified>
</cp:coreProperties>
</file>